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9C8EA">
      <w:pPr>
        <w:numPr>
          <w:ilvl w:val="0"/>
          <w:numId w:val="0"/>
        </w:numPr>
        <w:ind w:leftChars="0"/>
        <w:jc w:val="both"/>
        <w:rPr>
          <w:rStyle w:val="9"/>
          <w:rFonts w:hint="eastAsia" w:ascii="仿宋" w:hAnsi="仿宋" w:eastAsia="仿宋" w:cs="仿宋"/>
          <w:b w:val="0"/>
          <w:bCs w:val="0"/>
          <w:i w:val="0"/>
          <w:iCs w:val="0"/>
          <w:caps w:val="0"/>
          <w:color w:val="0F1115"/>
          <w:spacing w:val="0"/>
          <w:sz w:val="28"/>
          <w:szCs w:val="28"/>
          <w:shd w:val="clear" w:fill="FFFFFF"/>
          <w:lang w:val="en-US" w:eastAsia="zh-CN"/>
        </w:rPr>
      </w:pPr>
      <w:r>
        <w:rPr>
          <w:rStyle w:val="9"/>
          <w:rFonts w:hint="eastAsia" w:ascii="仿宋" w:hAnsi="仿宋" w:eastAsia="仿宋" w:cs="仿宋"/>
          <w:b w:val="0"/>
          <w:bCs w:val="0"/>
          <w:i w:val="0"/>
          <w:iCs w:val="0"/>
          <w:caps w:val="0"/>
          <w:color w:val="0F1115"/>
          <w:spacing w:val="0"/>
          <w:sz w:val="28"/>
          <w:szCs w:val="28"/>
          <w:shd w:val="clear" w:fill="FFFFFF"/>
          <w:lang w:val="en-US" w:eastAsia="zh-CN"/>
        </w:rPr>
        <w:t>评分办法（教科室提供）</w:t>
      </w:r>
    </w:p>
    <w:tbl>
      <w:tblPr>
        <w:tblStyle w:val="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987"/>
        <w:gridCol w:w="6315"/>
        <w:gridCol w:w="627"/>
      </w:tblGrid>
      <w:tr w14:paraId="6A4C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09" w:type="dxa"/>
            <w:vAlign w:val="center"/>
          </w:tcPr>
          <w:p w14:paraId="747519C0">
            <w:pPr>
              <w:bidi w:val="0"/>
              <w:rPr>
                <w:rFonts w:hint="eastAsia"/>
                <w:lang w:val="en-US" w:eastAsia="zh-CN"/>
              </w:rPr>
            </w:pPr>
            <w:r>
              <w:rPr>
                <w:rFonts w:hint="eastAsia"/>
                <w:lang w:val="en-US" w:eastAsia="zh-CN"/>
              </w:rPr>
              <w:t>类别</w:t>
            </w:r>
          </w:p>
        </w:tc>
        <w:tc>
          <w:tcPr>
            <w:tcW w:w="987" w:type="dxa"/>
            <w:vAlign w:val="center"/>
          </w:tcPr>
          <w:p w14:paraId="416370F0">
            <w:pPr>
              <w:bidi w:val="0"/>
              <w:rPr>
                <w:rFonts w:hint="eastAsia"/>
                <w:lang w:val="en-US" w:eastAsia="zh-CN"/>
              </w:rPr>
            </w:pPr>
            <w:r>
              <w:rPr>
                <w:rFonts w:hint="eastAsia"/>
                <w:lang w:val="en-US" w:eastAsia="zh-CN"/>
              </w:rPr>
              <w:t>评分项目</w:t>
            </w:r>
          </w:p>
        </w:tc>
        <w:tc>
          <w:tcPr>
            <w:tcW w:w="6315" w:type="dxa"/>
            <w:vAlign w:val="center"/>
          </w:tcPr>
          <w:p w14:paraId="6453631B">
            <w:pPr>
              <w:bidi w:val="0"/>
              <w:rPr>
                <w:rFonts w:hint="eastAsia"/>
                <w:lang w:val="en-US" w:eastAsia="zh-CN"/>
              </w:rPr>
            </w:pPr>
            <w:r>
              <w:rPr>
                <w:rFonts w:hint="eastAsia"/>
                <w:lang w:val="en-US" w:eastAsia="zh-CN"/>
              </w:rPr>
              <w:t>评判标准</w:t>
            </w:r>
            <w:bookmarkStart w:id="0" w:name="_GoBack"/>
            <w:bookmarkEnd w:id="0"/>
          </w:p>
        </w:tc>
        <w:tc>
          <w:tcPr>
            <w:tcW w:w="627" w:type="dxa"/>
            <w:vAlign w:val="center"/>
          </w:tcPr>
          <w:p w14:paraId="7BD50FF6">
            <w:pPr>
              <w:bidi w:val="0"/>
              <w:rPr>
                <w:rFonts w:hint="eastAsia"/>
                <w:lang w:val="en-US" w:eastAsia="zh-CN"/>
              </w:rPr>
            </w:pPr>
            <w:r>
              <w:rPr>
                <w:rFonts w:hint="eastAsia"/>
                <w:lang w:val="en-US" w:eastAsia="zh-CN"/>
              </w:rPr>
              <w:t>分值</w:t>
            </w:r>
          </w:p>
        </w:tc>
      </w:tr>
      <w:tr w14:paraId="79B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tcPr>
          <w:p w14:paraId="305E7F30">
            <w:pPr>
              <w:bidi w:val="0"/>
              <w:rPr>
                <w:rFonts w:hint="default"/>
                <w:lang w:val="en-US" w:eastAsia="zh-CN"/>
              </w:rPr>
            </w:pPr>
            <w:r>
              <w:rPr>
                <w:rFonts w:hint="eastAsia"/>
                <w:lang w:val="en-US" w:eastAsia="zh-CN"/>
              </w:rPr>
              <w:t>商务部分</w:t>
            </w:r>
          </w:p>
        </w:tc>
        <w:tc>
          <w:tcPr>
            <w:tcW w:w="987" w:type="dxa"/>
            <w:vAlign w:val="center"/>
          </w:tcPr>
          <w:p w14:paraId="0117CDF0">
            <w:pPr>
              <w:bidi w:val="0"/>
              <w:rPr>
                <w:rFonts w:hint="default"/>
                <w:lang w:val="en-US" w:eastAsia="zh-CN"/>
              </w:rPr>
            </w:pPr>
            <w:r>
              <w:rPr>
                <w:rFonts w:hint="eastAsia"/>
                <w:lang w:val="en-US" w:eastAsia="zh-CN"/>
              </w:rPr>
              <w:t>报价</w:t>
            </w:r>
          </w:p>
        </w:tc>
        <w:tc>
          <w:tcPr>
            <w:tcW w:w="6315" w:type="dxa"/>
            <w:vAlign w:val="center"/>
          </w:tcPr>
          <w:p w14:paraId="477556B6">
            <w:pPr>
              <w:bidi w:val="0"/>
              <w:rPr>
                <w:rFonts w:hint="eastAsia"/>
                <w:lang w:val="en-US" w:eastAsia="zh-CN"/>
              </w:rPr>
            </w:pPr>
            <w:r>
              <w:rPr>
                <w:rFonts w:hint="eastAsia"/>
                <w:lang w:val="en-US" w:eastAsia="zh-CN"/>
              </w:rPr>
              <w:t>1.价格分统一采用低价优先法计算即满足竞争性磋商文件要求且投标价格最低的投标报价（即除低于成本报价以外的所有报价）为评标基准价，其价格分为满分。以最后的磋商报价为准。</w:t>
            </w:r>
          </w:p>
          <w:p w14:paraId="7B8C5569">
            <w:pPr>
              <w:bidi w:val="0"/>
              <w:rPr>
                <w:rFonts w:hint="eastAsia"/>
                <w:lang w:val="en-US" w:eastAsia="zh-CN"/>
              </w:rPr>
            </w:pPr>
            <w:r>
              <w:rPr>
                <w:rFonts w:hint="eastAsia"/>
                <w:lang w:val="en-US" w:eastAsia="zh-CN"/>
              </w:rPr>
              <w:t>2.其他供应商的价格得分按照下列公式计算：</w:t>
            </w:r>
          </w:p>
          <w:p w14:paraId="51B5A06B">
            <w:pPr>
              <w:bidi w:val="0"/>
              <w:rPr>
                <w:rFonts w:hint="eastAsia"/>
                <w:lang w:val="en-US" w:eastAsia="zh-CN"/>
              </w:rPr>
            </w:pPr>
            <w:r>
              <w:rPr>
                <w:rFonts w:hint="eastAsia"/>
                <w:lang w:val="en-US" w:eastAsia="zh-CN"/>
              </w:rPr>
              <w:t>投标报价得分=（评标基准价/最后磋商报价）×20</w:t>
            </w:r>
          </w:p>
          <w:p w14:paraId="3FD80BB4">
            <w:pPr>
              <w:bidi w:val="0"/>
              <w:rPr>
                <w:rFonts w:hint="eastAsia"/>
                <w:lang w:val="en-US" w:eastAsia="zh-CN"/>
              </w:rPr>
            </w:pPr>
            <w:r>
              <w:rPr>
                <w:rFonts w:hint="eastAsia"/>
                <w:lang w:val="en-US" w:eastAsia="zh-CN"/>
              </w:rPr>
              <w:t>（小数点后保留两位，第三位四舍五入）。</w:t>
            </w:r>
          </w:p>
          <w:p w14:paraId="619C7E67">
            <w:pPr>
              <w:bidi w:val="0"/>
              <w:rPr>
                <w:rFonts w:hint="eastAsia"/>
                <w:lang w:val="en-US" w:eastAsia="zh-CN"/>
              </w:rPr>
            </w:pPr>
            <w:r>
              <w:rPr>
                <w:rFonts w:hint="eastAsia"/>
                <w:lang w:val="en-US" w:eastAsia="zh-CN"/>
              </w:rPr>
              <w:t>3.最低报价不作为中标的保证。</w:t>
            </w:r>
          </w:p>
        </w:tc>
        <w:tc>
          <w:tcPr>
            <w:tcW w:w="627" w:type="dxa"/>
            <w:vAlign w:val="center"/>
          </w:tcPr>
          <w:p w14:paraId="2F092951">
            <w:pPr>
              <w:bidi w:val="0"/>
              <w:rPr>
                <w:rFonts w:hint="default"/>
                <w:lang w:val="en-US" w:eastAsia="zh-CN"/>
              </w:rPr>
            </w:pPr>
            <w:r>
              <w:rPr>
                <w:rFonts w:hint="eastAsia"/>
                <w:lang w:val="en-US" w:eastAsia="zh-CN"/>
              </w:rPr>
              <w:t>20</w:t>
            </w:r>
          </w:p>
        </w:tc>
      </w:tr>
      <w:tr w14:paraId="07ED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09" w:type="dxa"/>
            <w:vMerge w:val="restart"/>
            <w:vAlign w:val="center"/>
          </w:tcPr>
          <w:p w14:paraId="09CC188E">
            <w:pPr>
              <w:bidi w:val="0"/>
              <w:rPr>
                <w:rFonts w:hint="default"/>
                <w:lang w:val="en-US" w:eastAsia="zh-CN"/>
              </w:rPr>
            </w:pPr>
            <w:r>
              <w:rPr>
                <w:rFonts w:hint="eastAsia"/>
                <w:lang w:val="en-US" w:eastAsia="zh-CN"/>
              </w:rPr>
              <w:t>技术部分</w:t>
            </w:r>
          </w:p>
        </w:tc>
        <w:tc>
          <w:tcPr>
            <w:tcW w:w="987" w:type="dxa"/>
            <w:vAlign w:val="center"/>
          </w:tcPr>
          <w:p w14:paraId="7E606ADF">
            <w:pPr>
              <w:bidi w:val="0"/>
              <w:rPr>
                <w:rFonts w:hint="default"/>
                <w:lang w:val="en-US" w:eastAsia="zh-CN"/>
              </w:rPr>
            </w:pPr>
            <w:r>
              <w:rPr>
                <w:rFonts w:hint="eastAsia"/>
                <w:lang w:val="en-US" w:eastAsia="zh-CN"/>
              </w:rPr>
              <w:t>技术参数</w:t>
            </w:r>
          </w:p>
        </w:tc>
        <w:tc>
          <w:tcPr>
            <w:tcW w:w="6315" w:type="dxa"/>
            <w:vAlign w:val="center"/>
          </w:tcPr>
          <w:p w14:paraId="7ACFA17D">
            <w:pPr>
              <w:bidi w:val="0"/>
              <w:rPr>
                <w:rFonts w:hint="eastAsia"/>
                <w:lang w:val="en-US" w:eastAsia="zh-CN"/>
              </w:rPr>
            </w:pPr>
            <w:r>
              <w:rPr>
                <w:rFonts w:hint="eastAsia"/>
                <w:lang w:val="en-US" w:eastAsia="zh-CN"/>
              </w:rPr>
              <w:t>对本项目中“</w:t>
            </w:r>
            <w:r>
              <w:rPr>
                <w:rFonts w:hint="eastAsia"/>
              </w:rPr>
              <w:t>★</w:t>
            </w:r>
            <w:r>
              <w:rPr>
                <w:rFonts w:hint="eastAsia"/>
                <w:lang w:val="en-US" w:eastAsia="zh-CN"/>
              </w:rPr>
              <w:t>”技术参数要求逐条做出偏离应答，完全满足招标文件要求得30分，有一项不满足扣1分，扣完为止。</w:t>
            </w:r>
          </w:p>
          <w:p w14:paraId="58CFEFCC">
            <w:pPr>
              <w:bidi w:val="0"/>
              <w:rPr>
                <w:rFonts w:hint="eastAsia"/>
                <w:lang w:val="en-US" w:eastAsia="zh-CN"/>
              </w:rPr>
            </w:pPr>
            <w:r>
              <w:rPr>
                <w:rFonts w:hint="eastAsia"/>
                <w:lang w:val="en-US" w:eastAsia="zh-CN"/>
              </w:rPr>
              <w:t>（以上招标文件技术参数功能描述要求提供平台功能截图，截图要求界面清晰、真实。提供虚假资料者，取消投标或中标资格）</w:t>
            </w:r>
          </w:p>
        </w:tc>
        <w:tc>
          <w:tcPr>
            <w:tcW w:w="627" w:type="dxa"/>
            <w:vAlign w:val="center"/>
          </w:tcPr>
          <w:p w14:paraId="5B8E8550">
            <w:pPr>
              <w:bidi w:val="0"/>
              <w:rPr>
                <w:rFonts w:hint="default"/>
                <w:lang w:val="en-US" w:eastAsia="zh-CN"/>
              </w:rPr>
            </w:pPr>
            <w:r>
              <w:rPr>
                <w:rFonts w:hint="eastAsia"/>
                <w:lang w:val="en-US" w:eastAsia="zh-CN"/>
              </w:rPr>
              <w:t>30</w:t>
            </w:r>
          </w:p>
        </w:tc>
      </w:tr>
      <w:tr w14:paraId="23B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209241D8">
            <w:pPr>
              <w:bidi w:val="0"/>
              <w:rPr>
                <w:rFonts w:hint="eastAsia"/>
                <w:lang w:val="en-US" w:eastAsia="zh-CN"/>
              </w:rPr>
            </w:pPr>
          </w:p>
        </w:tc>
        <w:tc>
          <w:tcPr>
            <w:tcW w:w="987" w:type="dxa"/>
            <w:shd w:val="clear" w:color="auto" w:fill="auto"/>
            <w:vAlign w:val="center"/>
          </w:tcPr>
          <w:p w14:paraId="6870C603">
            <w:pPr>
              <w:bidi w:val="0"/>
              <w:rPr>
                <w:rFonts w:hint="default"/>
                <w:lang w:val="en-US" w:eastAsia="zh-CN"/>
              </w:rPr>
            </w:pPr>
            <w:r>
              <w:rPr>
                <w:rFonts w:hint="eastAsia"/>
                <w:lang w:val="en-US" w:eastAsia="zh-CN"/>
              </w:rPr>
              <w:t>知识产权</w:t>
            </w:r>
          </w:p>
        </w:tc>
        <w:tc>
          <w:tcPr>
            <w:tcW w:w="6315" w:type="dxa"/>
            <w:vAlign w:val="center"/>
          </w:tcPr>
          <w:p w14:paraId="7F81E3FC">
            <w:pPr>
              <w:bidi w:val="0"/>
              <w:rPr>
                <w:rFonts w:hint="eastAsia"/>
                <w:lang w:val="en-US" w:eastAsia="zh-CN"/>
              </w:rPr>
            </w:pPr>
            <w:r>
              <w:rPr>
                <w:rFonts w:hint="eastAsia"/>
                <w:lang w:val="en-US" w:eastAsia="zh-CN"/>
              </w:rPr>
              <w:t>本服务项目中涉及相关技术服务水平，供应商应具有自主知识产权。提供视频后期制作相关软件、课程教学制作相关软件、课程运行可视化管理系统相关软件、智能竞赛信息发布平台相关软件、智能教师职业发展规划管理系统相关软件著作权登记证书。提供扫描件，每提供一个得2分。不提供不得分。</w:t>
            </w:r>
          </w:p>
        </w:tc>
        <w:tc>
          <w:tcPr>
            <w:tcW w:w="627" w:type="dxa"/>
            <w:vAlign w:val="center"/>
          </w:tcPr>
          <w:p w14:paraId="58755920">
            <w:pPr>
              <w:bidi w:val="0"/>
              <w:rPr>
                <w:rFonts w:hint="default"/>
                <w:lang w:val="en-US" w:eastAsia="zh-CN"/>
              </w:rPr>
            </w:pPr>
            <w:r>
              <w:rPr>
                <w:rFonts w:hint="eastAsia"/>
                <w:lang w:val="en-US" w:eastAsia="zh-CN"/>
              </w:rPr>
              <w:t>10</w:t>
            </w:r>
          </w:p>
        </w:tc>
      </w:tr>
      <w:tr w14:paraId="7C14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6D14D0C4">
            <w:pPr>
              <w:bidi w:val="0"/>
              <w:rPr>
                <w:rFonts w:hint="eastAsia"/>
                <w:lang w:val="en-US" w:eastAsia="zh-CN"/>
              </w:rPr>
            </w:pPr>
          </w:p>
        </w:tc>
        <w:tc>
          <w:tcPr>
            <w:tcW w:w="987" w:type="dxa"/>
            <w:shd w:val="clear" w:color="auto" w:fill="auto"/>
            <w:vAlign w:val="center"/>
          </w:tcPr>
          <w:p w14:paraId="0B0A0C2F">
            <w:pPr>
              <w:bidi w:val="0"/>
              <w:rPr>
                <w:rFonts w:hint="default"/>
                <w:lang w:val="en-US" w:eastAsia="zh-CN"/>
              </w:rPr>
            </w:pPr>
            <w:r>
              <w:rPr>
                <w:rFonts w:hint="eastAsia"/>
                <w:lang w:val="en-US" w:eastAsia="zh-CN"/>
              </w:rPr>
              <w:t>业绩</w:t>
            </w:r>
          </w:p>
        </w:tc>
        <w:tc>
          <w:tcPr>
            <w:tcW w:w="6315" w:type="dxa"/>
            <w:vAlign w:val="center"/>
          </w:tcPr>
          <w:p w14:paraId="7B65D4C9">
            <w:pPr>
              <w:bidi w:val="0"/>
              <w:rPr>
                <w:rFonts w:hint="eastAsia"/>
                <w:lang w:val="en-US" w:eastAsia="zh-CN"/>
              </w:rPr>
            </w:pPr>
            <w:r>
              <w:rPr>
                <w:rFonts w:hint="eastAsia"/>
                <w:lang w:val="en-US" w:eastAsia="zh-CN"/>
              </w:rPr>
              <w:t>2021年1月1日以来（合同以合同签订时间为准），供应商提供本项目相同或相似的项目业绩，得相应分数：</w:t>
            </w:r>
          </w:p>
          <w:p w14:paraId="0CA12493">
            <w:pPr>
              <w:bidi w:val="0"/>
              <w:rPr>
                <w:rFonts w:hint="eastAsia"/>
                <w:lang w:val="en-US" w:eastAsia="zh-CN"/>
              </w:rPr>
            </w:pPr>
            <w:r>
              <w:rPr>
                <w:rFonts w:hint="eastAsia"/>
                <w:lang w:val="en-US" w:eastAsia="zh-CN"/>
              </w:rPr>
              <w:t>1、供应商服务项目获省赛一等奖奖项，每有一项得2分，最多得6分；</w:t>
            </w:r>
          </w:p>
          <w:p w14:paraId="1D04D121">
            <w:pPr>
              <w:bidi w:val="0"/>
              <w:rPr>
                <w:rFonts w:hint="eastAsia"/>
                <w:lang w:val="en-US" w:eastAsia="zh-CN"/>
              </w:rPr>
            </w:pPr>
            <w:r>
              <w:rPr>
                <w:rFonts w:hint="eastAsia"/>
                <w:lang w:val="en-US" w:eastAsia="zh-CN"/>
              </w:rPr>
              <w:t>2、供应商服务项目获国赛一等奖，每有一项得3分，最多9分。</w:t>
            </w:r>
          </w:p>
          <w:p w14:paraId="31841E98">
            <w:pPr>
              <w:bidi w:val="0"/>
              <w:rPr>
                <w:rFonts w:hint="eastAsia"/>
                <w:lang w:val="en-US" w:eastAsia="zh-CN"/>
              </w:rPr>
            </w:pPr>
            <w:r>
              <w:rPr>
                <w:rFonts w:hint="eastAsia"/>
                <w:lang w:val="en-US" w:eastAsia="zh-CN"/>
              </w:rPr>
              <w:t>备注：提供合同、获奖证明材料的扫描件，如无法体现合同应体现的签订时间、合同内容等关键信息，应提供业主单位出具的有效证明材料，否则不予认可。</w:t>
            </w:r>
          </w:p>
        </w:tc>
        <w:tc>
          <w:tcPr>
            <w:tcW w:w="627" w:type="dxa"/>
            <w:vAlign w:val="center"/>
          </w:tcPr>
          <w:p w14:paraId="4362523B">
            <w:pPr>
              <w:bidi w:val="0"/>
              <w:rPr>
                <w:rFonts w:hint="default"/>
                <w:lang w:val="en-US" w:eastAsia="zh-CN"/>
              </w:rPr>
            </w:pPr>
            <w:r>
              <w:rPr>
                <w:rFonts w:hint="eastAsia"/>
                <w:lang w:val="en-US" w:eastAsia="zh-CN"/>
              </w:rPr>
              <w:t>15</w:t>
            </w:r>
          </w:p>
        </w:tc>
      </w:tr>
      <w:tr w14:paraId="20D0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1BE237F9">
            <w:pPr>
              <w:bidi w:val="0"/>
              <w:rPr>
                <w:rFonts w:hint="eastAsia"/>
                <w:lang w:val="en-US" w:eastAsia="zh-CN"/>
              </w:rPr>
            </w:pPr>
          </w:p>
        </w:tc>
        <w:tc>
          <w:tcPr>
            <w:tcW w:w="987" w:type="dxa"/>
            <w:shd w:val="clear" w:color="auto" w:fill="auto"/>
            <w:vAlign w:val="center"/>
          </w:tcPr>
          <w:p w14:paraId="35EA6425">
            <w:pPr>
              <w:bidi w:val="0"/>
              <w:rPr>
                <w:rFonts w:hint="default"/>
                <w:lang w:val="en-US" w:eastAsia="zh-CN"/>
              </w:rPr>
            </w:pPr>
            <w:r>
              <w:rPr>
                <w:rFonts w:hint="eastAsia"/>
                <w:lang w:val="en-US" w:eastAsia="zh-CN"/>
              </w:rPr>
              <w:t>项目团队</w:t>
            </w:r>
          </w:p>
        </w:tc>
        <w:tc>
          <w:tcPr>
            <w:tcW w:w="6315" w:type="dxa"/>
            <w:vAlign w:val="center"/>
          </w:tcPr>
          <w:p w14:paraId="51EC2FF0">
            <w:pPr>
              <w:bidi w:val="0"/>
              <w:rPr>
                <w:rFonts w:hint="eastAsia"/>
                <w:lang w:val="en-US" w:eastAsia="zh-CN"/>
              </w:rPr>
            </w:pPr>
            <w:r>
              <w:rPr>
                <w:rFonts w:hint="eastAsia"/>
                <w:lang w:val="en-US" w:eastAsia="zh-CN"/>
              </w:rPr>
              <w:t>根据供应商项目实施团队的组织结构和人员配备优劣进行打分：服务团队人数30人以上得10分；29-20人得7分；19-10人得3分，10人以下得1分，团队人员均须为本公司员工，并提供近6月内任一个月的本单位社保缴纳证明，未提供或人员不足不得分。</w:t>
            </w:r>
          </w:p>
        </w:tc>
        <w:tc>
          <w:tcPr>
            <w:tcW w:w="627" w:type="dxa"/>
            <w:vAlign w:val="center"/>
          </w:tcPr>
          <w:p w14:paraId="640CCB3D">
            <w:pPr>
              <w:bidi w:val="0"/>
              <w:rPr>
                <w:rFonts w:hint="default"/>
                <w:lang w:val="en-US" w:eastAsia="zh-CN"/>
              </w:rPr>
            </w:pPr>
            <w:r>
              <w:rPr>
                <w:rFonts w:hint="eastAsia"/>
                <w:lang w:val="en-US" w:eastAsia="zh-CN"/>
              </w:rPr>
              <w:t>10</w:t>
            </w:r>
          </w:p>
        </w:tc>
      </w:tr>
      <w:tr w14:paraId="230F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187E83C9">
            <w:pPr>
              <w:bidi w:val="0"/>
              <w:rPr>
                <w:rFonts w:hint="eastAsia"/>
                <w:lang w:val="en-US" w:eastAsia="zh-CN"/>
              </w:rPr>
            </w:pPr>
          </w:p>
        </w:tc>
        <w:tc>
          <w:tcPr>
            <w:tcW w:w="987" w:type="dxa"/>
            <w:shd w:val="clear" w:color="auto" w:fill="auto"/>
            <w:vAlign w:val="center"/>
          </w:tcPr>
          <w:p w14:paraId="1456B3AF">
            <w:pPr>
              <w:bidi w:val="0"/>
              <w:rPr>
                <w:rFonts w:hint="default"/>
                <w:lang w:val="en-US" w:eastAsia="zh-CN"/>
              </w:rPr>
            </w:pPr>
            <w:r>
              <w:rPr>
                <w:rFonts w:hint="eastAsia"/>
                <w:lang w:val="en-US" w:eastAsia="zh-CN"/>
              </w:rPr>
              <w:t>实施方案</w:t>
            </w:r>
          </w:p>
        </w:tc>
        <w:tc>
          <w:tcPr>
            <w:tcW w:w="6315" w:type="dxa"/>
            <w:vAlign w:val="center"/>
          </w:tcPr>
          <w:p w14:paraId="7AB58129">
            <w:pPr>
              <w:bidi w:val="0"/>
              <w:rPr>
                <w:rFonts w:hint="eastAsia"/>
                <w:lang w:val="en-US" w:eastAsia="zh-CN"/>
              </w:rPr>
            </w:pPr>
            <w:r>
              <w:rPr>
                <w:rFonts w:hint="eastAsia"/>
                <w:lang w:val="en-US" w:eastAsia="zh-CN"/>
              </w:rPr>
              <w:t>1.对供应商提供的实施方案（包括响应时间、工作措施、工作安排等）进行横向比较。</w:t>
            </w:r>
          </w:p>
          <w:p w14:paraId="43A1934C">
            <w:pPr>
              <w:bidi w:val="0"/>
              <w:rPr>
                <w:rFonts w:hint="default"/>
                <w:lang w:val="en-US" w:eastAsia="zh-CN"/>
              </w:rPr>
            </w:pPr>
            <w:r>
              <w:rPr>
                <w:rFonts w:hint="eastAsia"/>
                <w:lang w:val="en-US" w:eastAsia="zh-CN"/>
              </w:rPr>
              <w:t>第一档：实施方案响应迅速、措施具体可行、安排科学合理，内容完整且明显优于其他供应商，得5分。</w:t>
            </w:r>
            <w:r>
              <w:rPr>
                <w:rFonts w:hint="default"/>
                <w:lang w:val="en-US" w:eastAsia="zh-CN"/>
              </w:rPr>
              <w:br w:type="textWrapping"/>
            </w:r>
            <w:r>
              <w:rPr>
                <w:rFonts w:hint="default"/>
                <w:lang w:val="en-US" w:eastAsia="zh-CN"/>
              </w:rPr>
              <w:t>第二档：实施方案响应及时、措施较具体、安排较为合理，内容完备且能满足项目需求，得</w:t>
            </w:r>
            <w:r>
              <w:rPr>
                <w:rFonts w:hint="eastAsia"/>
                <w:lang w:val="en-US" w:eastAsia="zh-CN"/>
              </w:rPr>
              <w:t>3</w:t>
            </w:r>
            <w:r>
              <w:rPr>
                <w:rFonts w:hint="default"/>
                <w:lang w:val="en-US" w:eastAsia="zh-CN"/>
              </w:rPr>
              <w:t>分。</w:t>
            </w:r>
            <w:r>
              <w:rPr>
                <w:rFonts w:hint="default"/>
                <w:lang w:val="en-US" w:eastAsia="zh-CN"/>
              </w:rPr>
              <w:br w:type="textWrapping"/>
            </w:r>
            <w:r>
              <w:rPr>
                <w:rFonts w:hint="default"/>
                <w:lang w:val="en-US" w:eastAsia="zh-CN"/>
              </w:rPr>
              <w:t>第三档：实施方案基本响应但措施笼统、安排欠合理，内容不够完善，得</w:t>
            </w:r>
            <w:r>
              <w:rPr>
                <w:rFonts w:hint="eastAsia"/>
                <w:lang w:val="en-US" w:eastAsia="zh-CN"/>
              </w:rPr>
              <w:t>1</w:t>
            </w:r>
            <w:r>
              <w:rPr>
                <w:rFonts w:hint="default"/>
                <w:lang w:val="en-US" w:eastAsia="zh-CN"/>
              </w:rPr>
              <w:t>分</w:t>
            </w:r>
          </w:p>
          <w:p w14:paraId="5437907E">
            <w:pPr>
              <w:bidi w:val="0"/>
              <w:rPr>
                <w:rFonts w:hint="eastAsia"/>
                <w:lang w:val="en-US" w:eastAsia="zh-CN"/>
              </w:rPr>
            </w:pPr>
            <w:r>
              <w:rPr>
                <w:rFonts w:hint="eastAsia"/>
                <w:lang w:val="en-US" w:eastAsia="zh-CN"/>
              </w:rPr>
              <w:t>第四档：服务不响应，不完备、合理，不得分。</w:t>
            </w:r>
          </w:p>
          <w:p w14:paraId="781C7882">
            <w:pPr>
              <w:bidi w:val="0"/>
              <w:rPr>
                <w:rFonts w:hint="eastAsia"/>
                <w:lang w:val="en-US" w:eastAsia="zh-CN"/>
              </w:rPr>
            </w:pPr>
            <w:r>
              <w:rPr>
                <w:rFonts w:hint="eastAsia"/>
                <w:lang w:val="en-US" w:eastAsia="zh-CN"/>
              </w:rPr>
              <w:t>2.对投标人拟投入的设备情况（包括但不限于：摄像机、提词器、照明等设备）进行横向比较，进行评分。</w:t>
            </w:r>
          </w:p>
          <w:p w14:paraId="488C33F7">
            <w:pPr>
              <w:bidi w:val="0"/>
              <w:rPr>
                <w:rFonts w:hint="default"/>
                <w:lang w:val="en-US" w:eastAsia="zh-CN"/>
              </w:rPr>
            </w:pPr>
            <w:r>
              <w:rPr>
                <w:rFonts w:hint="eastAsia"/>
                <w:lang w:val="en-US" w:eastAsia="zh-CN"/>
              </w:rPr>
              <w:t>第一档：设备配置先进、型号专业、数量充足且配套完整，明显优于采购需求，得5分。</w:t>
            </w:r>
            <w:r>
              <w:rPr>
                <w:rFonts w:hint="default"/>
                <w:lang w:val="en-US" w:eastAsia="zh-CN"/>
              </w:rPr>
              <w:br w:type="textWrapping"/>
            </w:r>
            <w:r>
              <w:rPr>
                <w:rFonts w:hint="default"/>
                <w:lang w:val="en-US" w:eastAsia="zh-CN"/>
              </w:rPr>
              <w:t>第二档：设备配置合理、型号适用、数量满足要求，符合采购需求，得</w:t>
            </w:r>
            <w:r>
              <w:rPr>
                <w:rFonts w:hint="eastAsia"/>
                <w:lang w:val="en-US" w:eastAsia="zh-CN"/>
              </w:rPr>
              <w:t>3</w:t>
            </w:r>
            <w:r>
              <w:rPr>
                <w:rFonts w:hint="default"/>
                <w:lang w:val="en-US" w:eastAsia="zh-CN"/>
              </w:rPr>
              <w:t>分。</w:t>
            </w:r>
            <w:r>
              <w:rPr>
                <w:rFonts w:hint="default"/>
                <w:lang w:val="en-US" w:eastAsia="zh-CN"/>
              </w:rPr>
              <w:br w:type="textWrapping"/>
            </w:r>
            <w:r>
              <w:rPr>
                <w:rFonts w:hint="default"/>
                <w:lang w:val="en-US" w:eastAsia="zh-CN"/>
              </w:rPr>
              <w:t>第三档：设备配置基本满足但型号一般、数量或配套存在不足，得</w:t>
            </w:r>
            <w:r>
              <w:rPr>
                <w:rFonts w:hint="eastAsia"/>
                <w:lang w:val="en-US" w:eastAsia="zh-CN"/>
              </w:rPr>
              <w:t>1</w:t>
            </w:r>
            <w:r>
              <w:rPr>
                <w:rFonts w:hint="default"/>
                <w:lang w:val="en-US" w:eastAsia="zh-CN"/>
              </w:rPr>
              <w:t>分。</w:t>
            </w:r>
          </w:p>
          <w:p w14:paraId="3649F00D">
            <w:pPr>
              <w:bidi w:val="0"/>
              <w:rPr>
                <w:rFonts w:hint="eastAsia"/>
                <w:lang w:val="en-US" w:eastAsia="zh-CN"/>
              </w:rPr>
            </w:pPr>
            <w:r>
              <w:rPr>
                <w:rFonts w:hint="eastAsia"/>
                <w:lang w:val="en-US" w:eastAsia="zh-CN"/>
              </w:rPr>
              <w:t>第四档：服务不响应，不完备、合理，不得分。</w:t>
            </w:r>
          </w:p>
        </w:tc>
        <w:tc>
          <w:tcPr>
            <w:tcW w:w="627" w:type="dxa"/>
            <w:vAlign w:val="center"/>
          </w:tcPr>
          <w:p w14:paraId="1EDA6667">
            <w:pPr>
              <w:bidi w:val="0"/>
              <w:rPr>
                <w:rFonts w:hint="default"/>
                <w:lang w:val="en-US" w:eastAsia="zh-CN"/>
              </w:rPr>
            </w:pPr>
            <w:r>
              <w:rPr>
                <w:rFonts w:hint="eastAsia"/>
                <w:lang w:val="en-US" w:eastAsia="zh-CN"/>
              </w:rPr>
              <w:t>10</w:t>
            </w:r>
          </w:p>
        </w:tc>
      </w:tr>
      <w:tr w14:paraId="4EF9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652FDF10">
            <w:pPr>
              <w:bidi w:val="0"/>
              <w:rPr>
                <w:rFonts w:hint="eastAsia"/>
                <w:lang w:val="en-US" w:eastAsia="zh-CN"/>
              </w:rPr>
            </w:pPr>
          </w:p>
        </w:tc>
        <w:tc>
          <w:tcPr>
            <w:tcW w:w="987" w:type="dxa"/>
            <w:shd w:val="clear" w:color="auto" w:fill="auto"/>
            <w:vAlign w:val="center"/>
          </w:tcPr>
          <w:p w14:paraId="4E41262C">
            <w:pPr>
              <w:bidi w:val="0"/>
              <w:rPr>
                <w:rFonts w:hint="default"/>
                <w:lang w:val="en-US" w:eastAsia="zh-CN"/>
              </w:rPr>
            </w:pPr>
            <w:r>
              <w:rPr>
                <w:rFonts w:hint="eastAsia"/>
                <w:lang w:val="en-US" w:eastAsia="zh-CN"/>
              </w:rPr>
              <w:t>服务方案</w:t>
            </w:r>
          </w:p>
        </w:tc>
        <w:tc>
          <w:tcPr>
            <w:tcW w:w="6315" w:type="dxa"/>
            <w:shd w:val="clear" w:color="auto" w:fill="auto"/>
            <w:vAlign w:val="center"/>
          </w:tcPr>
          <w:p w14:paraId="6A5D3184">
            <w:pPr>
              <w:bidi w:val="0"/>
              <w:rPr>
                <w:rFonts w:hint="eastAsia"/>
              </w:rPr>
            </w:pPr>
            <w:r>
              <w:rPr>
                <w:rFonts w:hint="eastAsia"/>
                <w:lang w:val="en-US" w:eastAsia="zh-CN"/>
              </w:rPr>
              <w:t>对供应商的服务方案从方案设计科学性、实施能力、创新与特色等内容进行评分</w:t>
            </w:r>
            <w:r>
              <w:rPr>
                <w:rFonts w:hint="eastAsia"/>
              </w:rPr>
              <w:t>。</w:t>
            </w:r>
          </w:p>
          <w:p w14:paraId="586FC0CF">
            <w:pPr>
              <w:bidi w:val="0"/>
              <w:rPr>
                <w:rFonts w:hint="eastAsia"/>
                <w:lang w:val="en-US" w:eastAsia="zh-CN"/>
              </w:rPr>
            </w:pPr>
            <w:r>
              <w:rPr>
                <w:rFonts w:hint="eastAsia"/>
                <w:lang w:val="en-US" w:eastAsia="zh-CN"/>
              </w:rPr>
              <w:t>第一档：响应完善，服务内容详细、合理，符合相关标准和规范，完全满足采购需求且优于其他档次供应商，得5分，</w:t>
            </w:r>
          </w:p>
          <w:p w14:paraId="1F8222C1">
            <w:pPr>
              <w:bidi w:val="0"/>
              <w:rPr>
                <w:rFonts w:hint="eastAsia"/>
                <w:lang w:val="en-US" w:eastAsia="zh-CN"/>
              </w:rPr>
            </w:pPr>
            <w:r>
              <w:rPr>
                <w:rFonts w:hint="eastAsia"/>
                <w:lang w:val="en-US" w:eastAsia="zh-CN"/>
              </w:rPr>
              <w:t>第二档：响应完备，服务内容教详细和合理，符合相关标准和规范，满足采购需，得3分，</w:t>
            </w:r>
          </w:p>
          <w:p w14:paraId="683C574B">
            <w:pPr>
              <w:bidi w:val="0"/>
              <w:rPr>
                <w:rFonts w:hint="eastAsia"/>
                <w:lang w:val="en-US" w:eastAsia="zh-CN"/>
              </w:rPr>
            </w:pPr>
            <w:r>
              <w:rPr>
                <w:rFonts w:hint="eastAsia"/>
                <w:lang w:val="en-US" w:eastAsia="zh-CN"/>
              </w:rPr>
              <w:t>第三档：服务内容基本响应，但欠完备、欠合理，得1分。</w:t>
            </w:r>
          </w:p>
          <w:p w14:paraId="7ADFCF9E">
            <w:pPr>
              <w:bidi w:val="0"/>
              <w:rPr>
                <w:rFonts w:hint="default"/>
                <w:lang w:val="en-US" w:eastAsia="zh-CN"/>
              </w:rPr>
            </w:pPr>
            <w:r>
              <w:rPr>
                <w:rFonts w:hint="eastAsia"/>
                <w:lang w:val="en-US" w:eastAsia="zh-CN"/>
              </w:rPr>
              <w:t>第四档：服务不响应，不完备、合理，不得分。</w:t>
            </w:r>
          </w:p>
        </w:tc>
        <w:tc>
          <w:tcPr>
            <w:tcW w:w="627" w:type="dxa"/>
            <w:vAlign w:val="center"/>
          </w:tcPr>
          <w:p w14:paraId="5A9DCCCF">
            <w:pPr>
              <w:bidi w:val="0"/>
              <w:rPr>
                <w:rFonts w:hint="default"/>
                <w:lang w:val="en-US" w:eastAsia="zh-CN"/>
              </w:rPr>
            </w:pPr>
            <w:r>
              <w:rPr>
                <w:rFonts w:hint="eastAsia"/>
                <w:lang w:val="en-US" w:eastAsia="zh-CN"/>
              </w:rPr>
              <w:t>5</w:t>
            </w:r>
          </w:p>
        </w:tc>
      </w:tr>
    </w:tbl>
    <w:p w14:paraId="6D9C3F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80575"/>
    <w:rsid w:val="0F200EDF"/>
    <w:rsid w:val="11EC3A38"/>
    <w:rsid w:val="19C45B3A"/>
    <w:rsid w:val="28862099"/>
    <w:rsid w:val="2AC40937"/>
    <w:rsid w:val="31B00595"/>
    <w:rsid w:val="36997506"/>
    <w:rsid w:val="39241B86"/>
    <w:rsid w:val="470503F8"/>
    <w:rsid w:val="4BD2592A"/>
    <w:rsid w:val="50847030"/>
    <w:rsid w:val="71961FEC"/>
    <w:rsid w:val="72534367"/>
    <w:rsid w:val="72B80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宋体" w:hAnsi="宋体" w:eastAsia="宋体" w:cs="宋体"/>
      <w:b/>
      <w:bCs/>
      <w:kern w:val="0"/>
      <w:sz w:val="32"/>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宋体" w:cs="宋体"/>
      <w:b/>
      <w:bCs/>
      <w:kern w:val="0"/>
      <w:sz w:val="3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cs="Times New Roman"/>
      <w:b/>
      <w:sz w:val="32"/>
      <w:szCs w:val="2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sz w:val="36"/>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1270</Words>
  <Characters>1297</Characters>
  <Lines>0</Lines>
  <Paragraphs>0</Paragraphs>
  <TotalTime>0</TotalTime>
  <ScaleCrop>false</ScaleCrop>
  <LinksUpToDate>false</LinksUpToDate>
  <CharactersWithSpaces>1297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2026-02-23T09:37:00Z</dcterms:created>
  <dc:creator>皖西经校</dc:creator>
  <cp:lastModifiedBy>皖西经校</cp:lastModifiedBy>
  <dcterms:modified xsi:type="dcterms:W3CDTF">2026-02-23T09:39:35Z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B18365B8D8884187927E446479D56B27_13</vt:lpwstr>
  </property>
  <property fmtid="{D5CDD505-2E9C-101B-9397-08002B2CF9AE}" pid="4" name="KSOTemplateDocerSaveRecord">
    <vt:lpwstr>eyJoZGlkIjoiNjg0OWFiN2QwOGI0OWViMmQwYjlkYTYxODFlNzgxMjAiLCJ1c2VySWQiOiIyNjkwODY2MjIifQ==</vt:lpwstr>
  </property>
</Properties>
</file>